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2" w:type="dxa"/>
        <w:jc w:val="center"/>
        <w:tblLayout w:type="fixed"/>
        <w:tblLook w:val="01E0" w:firstRow="1" w:lastRow="1" w:firstColumn="1" w:lastColumn="1" w:noHBand="0" w:noVBand="0"/>
      </w:tblPr>
      <w:tblGrid>
        <w:gridCol w:w="10382"/>
      </w:tblGrid>
      <w:tr w:rsidR="006E1DF7" w:rsidRPr="009B17F4" w14:paraId="578403ED" w14:textId="77777777" w:rsidTr="00AE7626">
        <w:trPr>
          <w:trHeight w:val="5216"/>
          <w:jc w:val="center"/>
        </w:trPr>
        <w:tc>
          <w:tcPr>
            <w:tcW w:w="10382" w:type="dxa"/>
            <w:vAlign w:val="center"/>
          </w:tcPr>
          <w:tbl>
            <w:tblPr>
              <w:tblW w:w="102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4060"/>
              <w:gridCol w:w="5303"/>
            </w:tblGrid>
            <w:tr w:rsidR="006E1DF7" w:rsidRPr="009B17F4" w14:paraId="3F17672A" w14:textId="77777777" w:rsidTr="006E1DF7">
              <w:trPr>
                <w:trHeight w:val="403"/>
              </w:trPr>
              <w:tc>
                <w:tcPr>
                  <w:tcW w:w="886" w:type="dxa"/>
                  <w:vAlign w:val="center"/>
                </w:tcPr>
                <w:p w14:paraId="50EFA6A4" w14:textId="77777777" w:rsidR="006E1DF7" w:rsidRPr="009B17F4" w:rsidRDefault="006E1DF7" w:rsidP="00AE7626">
                  <w:pPr>
                    <w:jc w:val="center"/>
                    <w:rPr>
                      <w:rFonts w:ascii="Trebuchet MS" w:hAnsi="Trebuchet MS"/>
                      <w:b/>
                    </w:rPr>
                  </w:pPr>
                  <w:bookmarkStart w:id="0" w:name="_Hlk140487897"/>
                  <w:bookmarkStart w:id="1" w:name="_Hlk140488425"/>
                  <w:bookmarkStart w:id="2" w:name="_Hlk140488132"/>
                  <w:bookmarkStart w:id="3" w:name="_Hlk140487075"/>
                  <w:bookmarkStart w:id="4" w:name="_Hlk140484448"/>
                  <w:bookmarkStart w:id="5" w:name="_Hlk140483202"/>
                  <w:bookmarkStart w:id="6" w:name="_Hlk140484083"/>
                  <w:r w:rsidRPr="009B17F4">
                    <w:rPr>
                      <w:rFonts w:ascii="Trebuchet MS" w:hAnsi="Trebuchet MS"/>
                      <w:b/>
                    </w:rPr>
                    <w:t>Hafta</w:t>
                  </w:r>
                </w:p>
              </w:tc>
              <w:tc>
                <w:tcPr>
                  <w:tcW w:w="4060" w:type="dxa"/>
                  <w:vAlign w:val="center"/>
                </w:tcPr>
                <w:p w14:paraId="14D8D545" w14:textId="77777777" w:rsidR="006E1DF7" w:rsidRPr="009B17F4" w:rsidRDefault="006E1DF7" w:rsidP="00AE7626">
                  <w:pPr>
                    <w:jc w:val="center"/>
                    <w:rPr>
                      <w:rFonts w:ascii="Trebuchet MS" w:hAnsi="Trebuchet MS"/>
                      <w:b/>
                    </w:rPr>
                  </w:pPr>
                  <w:r w:rsidRPr="009B17F4">
                    <w:rPr>
                      <w:rFonts w:ascii="Trebuchet MS" w:hAnsi="Trebuchet MS"/>
                      <w:b/>
                    </w:rPr>
                    <w:t>Ders İçeriği</w:t>
                  </w:r>
                </w:p>
              </w:tc>
              <w:tc>
                <w:tcPr>
                  <w:tcW w:w="5303" w:type="dxa"/>
                  <w:vAlign w:val="center"/>
                </w:tcPr>
                <w:p w14:paraId="5D7A7CED" w14:textId="77777777" w:rsidR="006E1DF7" w:rsidRPr="009B17F4" w:rsidRDefault="006E1DF7" w:rsidP="00AE7626">
                  <w:pPr>
                    <w:jc w:val="center"/>
                    <w:rPr>
                      <w:rFonts w:ascii="Trebuchet MS" w:hAnsi="Trebuchet MS"/>
                      <w:b/>
                    </w:rPr>
                  </w:pPr>
                  <w:r>
                    <w:rPr>
                      <w:rFonts w:ascii="Trebuchet MS" w:hAnsi="Trebuchet MS"/>
                      <w:b/>
                    </w:rPr>
                    <w:t>Önerilen Okumalar</w:t>
                  </w:r>
                </w:p>
              </w:tc>
            </w:tr>
            <w:bookmarkEnd w:id="5"/>
            <w:bookmarkEnd w:id="6"/>
            <w:bookmarkEnd w:id="4"/>
            <w:bookmarkEnd w:id="3"/>
            <w:bookmarkEnd w:id="2"/>
            <w:bookmarkEnd w:id="1"/>
            <w:tr w:rsidR="006E1DF7" w:rsidRPr="009B17F4" w14:paraId="46B71A00" w14:textId="77777777" w:rsidTr="006E1DF7">
              <w:trPr>
                <w:trHeight w:val="403"/>
              </w:trPr>
              <w:tc>
                <w:tcPr>
                  <w:tcW w:w="886" w:type="dxa"/>
                  <w:shd w:val="clear" w:color="auto" w:fill="CCCCCC"/>
                  <w:vAlign w:val="center"/>
                </w:tcPr>
                <w:p w14:paraId="3F2BD97B" w14:textId="77777777" w:rsidR="006E1DF7" w:rsidRPr="00173F74" w:rsidRDefault="006E1DF7" w:rsidP="00AE7626">
                  <w:pPr>
                    <w:jc w:val="center"/>
                    <w:rPr>
                      <w:rFonts w:ascii="Trebuchet MS" w:hAnsi="Trebuchet MS"/>
                      <w:b/>
                    </w:rPr>
                  </w:pPr>
                  <w:r w:rsidRPr="00173F74">
                    <w:rPr>
                      <w:rFonts w:ascii="Trebuchet MS" w:hAnsi="Trebuchet MS"/>
                      <w:b/>
                    </w:rPr>
                    <w:t>12</w:t>
                  </w:r>
                </w:p>
              </w:tc>
              <w:tc>
                <w:tcPr>
                  <w:tcW w:w="4060" w:type="dxa"/>
                  <w:shd w:val="clear" w:color="auto" w:fill="CCCCCC"/>
                  <w:vAlign w:val="center"/>
                </w:tcPr>
                <w:p w14:paraId="10431090" w14:textId="77777777" w:rsidR="006E1DF7" w:rsidRPr="009B17F4" w:rsidRDefault="006E1DF7" w:rsidP="00AE7626">
                  <w:pPr>
                    <w:rPr>
                      <w:rFonts w:ascii="Trebuchet MS" w:hAnsi="Trebuchet MS"/>
                    </w:rPr>
                  </w:pPr>
                  <w:r w:rsidRPr="001639CF">
                    <w:rPr>
                      <w:rFonts w:ascii="Trebuchet MS" w:hAnsi="Trebuchet MS"/>
                    </w:rPr>
                    <w:t>Orantısal Akıl Yürütme</w:t>
                  </w:r>
                </w:p>
              </w:tc>
              <w:tc>
                <w:tcPr>
                  <w:tcW w:w="5303" w:type="dxa"/>
                  <w:shd w:val="clear" w:color="auto" w:fill="CCCCCC"/>
                  <w:vAlign w:val="center"/>
                </w:tcPr>
                <w:p w14:paraId="77DF25B9" w14:textId="77777777" w:rsidR="006E1DF7" w:rsidRPr="00C67524" w:rsidRDefault="006E1DF7" w:rsidP="006E1DF7">
                  <w:pPr>
                    <w:numPr>
                      <w:ilvl w:val="0"/>
                      <w:numId w:val="2"/>
                    </w:numPr>
                    <w:ind w:left="307" w:hanging="284"/>
                    <w:rPr>
                      <w:rFonts w:ascii="Trebuchet MS" w:hAnsi="Trebuchet MS"/>
                      <w:sz w:val="18"/>
                      <w:szCs w:val="18"/>
                    </w:rPr>
                  </w:pPr>
                  <w:r w:rsidRPr="00C67524">
                    <w:rPr>
                      <w:rFonts w:ascii="Trebuchet MS" w:hAnsi="Trebuchet MS"/>
                      <w:bCs/>
                      <w:iCs/>
                      <w:sz w:val="18"/>
                      <w:szCs w:val="18"/>
                    </w:rPr>
                    <w:t>Erdem, E. (2022). Mantıksal Akıl Yürütme. Ankara: Pegem Akademi Yayıncılık (295-320)</w:t>
                  </w:r>
                </w:p>
              </w:tc>
            </w:tr>
            <w:bookmarkEnd w:id="0"/>
          </w:tbl>
          <w:p w14:paraId="574544F3" w14:textId="77777777" w:rsidR="006E1DF7" w:rsidRDefault="006E1DF7" w:rsidP="00AE7626">
            <w:pPr>
              <w:rPr>
                <w:rFonts w:ascii="Trebuchet MS" w:hAnsi="Trebuchet MS"/>
                <w:sz w:val="18"/>
              </w:rPr>
            </w:pPr>
          </w:p>
          <w:p w14:paraId="30F30514" w14:textId="77777777" w:rsidR="006E1DF7" w:rsidRDefault="006E1DF7" w:rsidP="00AE7626">
            <w:pPr>
              <w:rPr>
                <w:rFonts w:ascii="Trebuchet MS" w:hAnsi="Trebuchet MS"/>
                <w:sz w:val="18"/>
              </w:rPr>
            </w:pPr>
          </w:p>
          <w:p w14:paraId="7616AD79" w14:textId="77777777" w:rsidR="006E1DF7" w:rsidRPr="006E1DF7" w:rsidRDefault="006E1DF7" w:rsidP="006E1DF7">
            <w:pPr>
              <w:rPr>
                <w:b/>
                <w:bCs/>
                <w:sz w:val="24"/>
                <w:szCs w:val="24"/>
              </w:rPr>
            </w:pPr>
            <w:r w:rsidRPr="006E1DF7">
              <w:rPr>
                <w:b/>
                <w:bCs/>
                <w:sz w:val="24"/>
                <w:szCs w:val="24"/>
              </w:rPr>
              <w:t>Orantısal Akıl Yürütme</w:t>
            </w:r>
          </w:p>
          <w:p w14:paraId="5F09F9A9" w14:textId="77777777" w:rsidR="006E1DF7" w:rsidRDefault="006E1DF7" w:rsidP="006E1DF7">
            <w:pPr>
              <w:jc w:val="both"/>
              <w:rPr>
                <w:sz w:val="24"/>
                <w:szCs w:val="24"/>
              </w:rPr>
            </w:pPr>
            <w:r w:rsidRPr="006E1DF7">
              <w:rPr>
                <w:sz w:val="24"/>
                <w:szCs w:val="24"/>
              </w:rPr>
              <w:t>Orantısal akıl yürütme, matematiksel akıl yürütmenin bir türüdür. Orantı yoluyla matematiksel olarak şekillendirilen bir durumu tanıyabilme, orantılı olmayan bir durumdan ayırt edebilme, bu durumu sembolik olarak ifade edebilme ve orantı problemlerini çözebilme becerisi olarak tanımlanır (Cramer, Post ve Currier, 1993).</w:t>
            </w:r>
          </w:p>
          <w:p w14:paraId="7E490C57" w14:textId="77777777" w:rsidR="006E1DF7" w:rsidRDefault="006E1DF7" w:rsidP="006E1DF7">
            <w:pPr>
              <w:jc w:val="both"/>
              <w:rPr>
                <w:sz w:val="24"/>
                <w:szCs w:val="24"/>
              </w:rPr>
            </w:pPr>
          </w:p>
          <w:p w14:paraId="56C96F00" w14:textId="661E1B34" w:rsidR="006E1DF7" w:rsidRPr="006E1DF7" w:rsidRDefault="006E1DF7" w:rsidP="006E1DF7">
            <w:pPr>
              <w:jc w:val="both"/>
              <w:rPr>
                <w:sz w:val="24"/>
                <w:szCs w:val="24"/>
              </w:rPr>
            </w:pPr>
            <w:r>
              <w:rPr>
                <w:sz w:val="24"/>
                <w:szCs w:val="24"/>
              </w:rPr>
              <w:t xml:space="preserve">Bu hafta orantıal akıl yürütme konusunda detaylı bilgiler sunulacaktır. Bu kapsamda </w:t>
            </w:r>
            <w:r w:rsidRPr="006E1DF7">
              <w:rPr>
                <w:sz w:val="24"/>
                <w:szCs w:val="24"/>
              </w:rPr>
              <w:t>orantısal düşünme yeteneğini değerlendirmek için üç farklı problem tipi</w:t>
            </w:r>
            <w:r>
              <w:rPr>
                <w:sz w:val="24"/>
                <w:szCs w:val="24"/>
              </w:rPr>
              <w:t>, bu problem tiplerine ilişkin örnekler, formal ve informal stratejiler hakkında derinlemesine bilgi verilecektir.</w:t>
            </w:r>
          </w:p>
          <w:p w14:paraId="63949E26" w14:textId="77777777" w:rsidR="006E1DF7" w:rsidRPr="009B17F4" w:rsidRDefault="006E1DF7" w:rsidP="00AE7626">
            <w:pPr>
              <w:rPr>
                <w:rFonts w:ascii="Trebuchet MS" w:hAnsi="Trebuchet MS"/>
                <w:sz w:val="18"/>
              </w:rPr>
            </w:pPr>
          </w:p>
        </w:tc>
      </w:tr>
    </w:tbl>
    <w:p w14:paraId="41F1D189" w14:textId="77777777" w:rsidR="002760A6" w:rsidRDefault="002760A6"/>
    <w:sectPr w:rsidR="00276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E54"/>
    <w:multiLevelType w:val="hybridMultilevel"/>
    <w:tmpl w:val="D5C2127E"/>
    <w:lvl w:ilvl="0" w:tplc="D53C16B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2E1241"/>
    <w:multiLevelType w:val="hybridMultilevel"/>
    <w:tmpl w:val="082CE74E"/>
    <w:lvl w:ilvl="0" w:tplc="D8889392">
      <w:start w:val="1"/>
      <w:numFmt w:val="bullet"/>
      <w:lvlText w:val=""/>
      <w:lvlJc w:val="left"/>
      <w:pPr>
        <w:ind w:left="720" w:hanging="360"/>
      </w:pPr>
      <w:rPr>
        <w:rFonts w:ascii="Wingdings" w:hAnsi="Wingdings"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6D4090"/>
    <w:multiLevelType w:val="hybridMultilevel"/>
    <w:tmpl w:val="CE4CCACC"/>
    <w:lvl w:ilvl="0" w:tplc="ACFE423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123764747">
    <w:abstractNumId w:val="0"/>
  </w:num>
  <w:num w:numId="2" w16cid:durableId="742685109">
    <w:abstractNumId w:val="2"/>
  </w:num>
  <w:num w:numId="3" w16cid:durableId="1524319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B4"/>
    <w:rsid w:val="002760A6"/>
    <w:rsid w:val="006E1DF7"/>
    <w:rsid w:val="00FF2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AA4B"/>
  <w15:chartTrackingRefBased/>
  <w15:docId w15:val="{CFB72D79-9471-444B-975E-5AC67EA2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DF7"/>
    <w:pPr>
      <w:spacing w:after="0" w:line="240" w:lineRule="auto"/>
    </w:pPr>
    <w:rPr>
      <w:rFonts w:ascii="Times New Roman" w:eastAsia="Times New Roman" w:hAnsi="Times New Roman" w:cs="Times New Roman"/>
      <w:kern w:val="0"/>
      <w:sz w:val="20"/>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size-large">
    <w:name w:val="a-size-large"/>
    <w:rsid w:val="006E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2023-07-17T09:40:00Z</dcterms:created>
  <dcterms:modified xsi:type="dcterms:W3CDTF">2023-07-17T09:43:00Z</dcterms:modified>
</cp:coreProperties>
</file>