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jc w:val="center"/>
        <w:tblLayout w:type="fixed"/>
        <w:tblLook w:val="01E0" w:firstRow="1" w:lastRow="1" w:firstColumn="1" w:lastColumn="1" w:noHBand="0" w:noVBand="0"/>
      </w:tblPr>
      <w:tblGrid>
        <w:gridCol w:w="10382"/>
      </w:tblGrid>
      <w:tr w:rsidR="002B0491" w:rsidRPr="009B17F4" w14:paraId="25021828" w14:textId="77777777" w:rsidTr="00AE7626">
        <w:trPr>
          <w:trHeight w:val="5216"/>
          <w:jc w:val="center"/>
        </w:trPr>
        <w:tc>
          <w:tcPr>
            <w:tcW w:w="10382" w:type="dxa"/>
            <w:vAlign w:val="center"/>
          </w:tcPr>
          <w:tbl>
            <w:tblPr>
              <w:tblW w:w="1024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4133"/>
              <w:gridCol w:w="5303"/>
            </w:tblGrid>
            <w:tr w:rsidR="002B0491" w:rsidRPr="009B17F4" w14:paraId="6F034C50" w14:textId="77777777" w:rsidTr="00AE7626">
              <w:trPr>
                <w:trHeight w:val="403"/>
              </w:trPr>
              <w:tc>
                <w:tcPr>
                  <w:tcW w:w="813" w:type="dxa"/>
                  <w:vAlign w:val="center"/>
                </w:tcPr>
                <w:p w14:paraId="44CCEA5D" w14:textId="77777777" w:rsidR="002B0491" w:rsidRPr="009B17F4" w:rsidRDefault="002B0491" w:rsidP="00AE7626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bookmarkStart w:id="0" w:name="_Hlk140483202"/>
                  <w:bookmarkStart w:id="1" w:name="_Hlk140484083"/>
                  <w:bookmarkStart w:id="2" w:name="_Hlk140484448"/>
                  <w:bookmarkStart w:id="3" w:name="_Hlk140487075"/>
                  <w:bookmarkStart w:id="4" w:name="_Hlk140487897"/>
                  <w:bookmarkStart w:id="5" w:name="_Hlk140488132"/>
                  <w:bookmarkStart w:id="6" w:name="_Hlk140488425"/>
                  <w:r w:rsidRPr="009B17F4">
                    <w:rPr>
                      <w:rFonts w:ascii="Trebuchet MS" w:hAnsi="Trebuchet MS"/>
                      <w:b/>
                    </w:rPr>
                    <w:t>Hafta</w:t>
                  </w:r>
                </w:p>
              </w:tc>
              <w:tc>
                <w:tcPr>
                  <w:tcW w:w="4133" w:type="dxa"/>
                  <w:vAlign w:val="center"/>
                </w:tcPr>
                <w:p w14:paraId="0447D1EC" w14:textId="77777777" w:rsidR="002B0491" w:rsidRPr="009B17F4" w:rsidRDefault="002B0491" w:rsidP="00AE7626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9B17F4">
                    <w:rPr>
                      <w:rFonts w:ascii="Trebuchet MS" w:hAnsi="Trebuchet MS"/>
                      <w:b/>
                    </w:rPr>
                    <w:t>Ders İçeriği</w:t>
                  </w:r>
                </w:p>
              </w:tc>
              <w:tc>
                <w:tcPr>
                  <w:tcW w:w="5303" w:type="dxa"/>
                  <w:vAlign w:val="center"/>
                </w:tcPr>
                <w:p w14:paraId="524CFFEF" w14:textId="77777777" w:rsidR="002B0491" w:rsidRPr="009B17F4" w:rsidRDefault="002B0491" w:rsidP="00AE7626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Önerilen Okumalar</w:t>
                  </w:r>
                </w:p>
              </w:tc>
            </w:tr>
            <w:bookmarkEnd w:id="0"/>
            <w:bookmarkEnd w:id="1"/>
            <w:bookmarkEnd w:id="2"/>
            <w:bookmarkEnd w:id="3"/>
            <w:bookmarkEnd w:id="5"/>
            <w:bookmarkEnd w:id="6"/>
            <w:tr w:rsidR="002B0491" w:rsidRPr="009B17F4" w14:paraId="58BFC1F4" w14:textId="77777777" w:rsidTr="00AE7626">
              <w:trPr>
                <w:trHeight w:val="403"/>
              </w:trPr>
              <w:tc>
                <w:tcPr>
                  <w:tcW w:w="813" w:type="dxa"/>
                  <w:tcBorders>
                    <w:bottom w:val="single" w:sz="4" w:space="0" w:color="auto"/>
                  </w:tcBorders>
                  <w:vAlign w:val="center"/>
                </w:tcPr>
                <w:p w14:paraId="1661AF01" w14:textId="77777777" w:rsidR="002B0491" w:rsidRPr="00173F74" w:rsidRDefault="002B0491" w:rsidP="00AE7626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173F74">
                    <w:rPr>
                      <w:rFonts w:ascii="Trebuchet MS" w:hAnsi="Trebuchet MS"/>
                      <w:b/>
                    </w:rPr>
                    <w:t>13</w:t>
                  </w:r>
                </w:p>
              </w:tc>
              <w:tc>
                <w:tcPr>
                  <w:tcW w:w="4133" w:type="dxa"/>
                  <w:tcBorders>
                    <w:bottom w:val="single" w:sz="4" w:space="0" w:color="auto"/>
                  </w:tcBorders>
                  <w:vAlign w:val="center"/>
                </w:tcPr>
                <w:p w14:paraId="3C83663F" w14:textId="77777777" w:rsidR="002B0491" w:rsidRPr="009B17F4" w:rsidRDefault="002B0491" w:rsidP="00AE7626">
                  <w:pPr>
                    <w:rPr>
                      <w:rFonts w:ascii="Trebuchet MS" w:hAnsi="Trebuchet MS"/>
                    </w:rPr>
                  </w:pPr>
                  <w:r w:rsidRPr="001639CF">
                    <w:rPr>
                      <w:rFonts w:ascii="Trebuchet MS" w:hAnsi="Trebuchet MS"/>
                    </w:rPr>
                    <w:t>İstatistiksel Akıl Yürütme</w:t>
                  </w:r>
                </w:p>
              </w:tc>
              <w:tc>
                <w:tcPr>
                  <w:tcW w:w="5303" w:type="dxa"/>
                  <w:tcBorders>
                    <w:bottom w:val="single" w:sz="4" w:space="0" w:color="auto"/>
                  </w:tcBorders>
                  <w:vAlign w:val="center"/>
                </w:tcPr>
                <w:p w14:paraId="17F65129" w14:textId="77777777" w:rsidR="002B0491" w:rsidRPr="00C67524" w:rsidRDefault="002B0491" w:rsidP="002B0491">
                  <w:pPr>
                    <w:numPr>
                      <w:ilvl w:val="0"/>
                      <w:numId w:val="2"/>
                    </w:numPr>
                    <w:ind w:left="307" w:hanging="284"/>
                    <w:rPr>
                      <w:rFonts w:ascii="Trebuchet MS" w:hAnsi="Trebuchet MS"/>
                      <w:color w:val="FF0000"/>
                      <w:sz w:val="18"/>
                      <w:szCs w:val="18"/>
                    </w:rPr>
                  </w:pPr>
                  <w:r w:rsidRPr="00C67524">
                    <w:rPr>
                      <w:rFonts w:ascii="Trebuchet MS" w:hAnsi="Trebuchet MS"/>
                      <w:bCs/>
                      <w:iCs/>
                      <w:sz w:val="18"/>
                      <w:szCs w:val="18"/>
                    </w:rPr>
                    <w:t>Dayan, M. (2021). Matematik dersi öğretim programlarının veri işleme alanının istatiksel akıl yürütme açısından incelenmesi (Yayımlanmamış Yüksek Lisans Tezi). Gaziantep Üniversitesi / Eğitim Bilimleri Enstitüsü</w:t>
                  </w:r>
                  <w:r>
                    <w:rPr>
                      <w:rFonts w:ascii="Trebuchet MS" w:hAnsi="Trebuchet MS"/>
                      <w:bCs/>
                      <w:iCs/>
                      <w:sz w:val="18"/>
                      <w:szCs w:val="18"/>
                    </w:rPr>
                    <w:t>. (sayfa 24-36).</w:t>
                  </w:r>
                </w:p>
                <w:p w14:paraId="5F94564D" w14:textId="77777777" w:rsidR="002B0491" w:rsidRPr="00097DC5" w:rsidRDefault="002B0491" w:rsidP="002B0491">
                  <w:pPr>
                    <w:numPr>
                      <w:ilvl w:val="0"/>
                      <w:numId w:val="2"/>
                    </w:numPr>
                    <w:ind w:left="307" w:hanging="284"/>
                    <w:rPr>
                      <w:rFonts w:ascii="Trebuchet MS" w:hAnsi="Trebuchet MS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</w:rPr>
                    <w:t xml:space="preserve">Gökçe, R. (2019). </w:t>
                  </w:r>
                  <w:r w:rsidRPr="00C67524">
                    <w:rPr>
                      <w:rFonts w:ascii="Trebuchet MS" w:hAnsi="Trebuchet MS"/>
                      <w:sz w:val="18"/>
                      <w:szCs w:val="18"/>
                    </w:rPr>
                    <w:t xml:space="preserve">Ortaokul matematik öğretmenlerinin istatistiksel akıl yürütmeye ilişkin alan ve pedagojik alan bilgilerinin incelenmesi </w:t>
                  </w:r>
                  <w:r w:rsidRPr="00C67524">
                    <w:rPr>
                      <w:rFonts w:ascii="Trebuchet MS" w:hAnsi="Trebuchet MS"/>
                      <w:bCs/>
                      <w:iCs/>
                      <w:sz w:val="18"/>
                      <w:szCs w:val="18"/>
                    </w:rPr>
                    <w:t>(Yayımlanmamış Doktora Tezi).</w:t>
                  </w:r>
                  <w:r>
                    <w:rPr>
                      <w:rFonts w:ascii="Trebuchet MS" w:hAnsi="Trebuchet MS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C67524">
                    <w:rPr>
                      <w:rFonts w:ascii="Trebuchet MS" w:hAnsi="Trebuchet MS"/>
                      <w:bCs/>
                      <w:iCs/>
                      <w:sz w:val="18"/>
                      <w:szCs w:val="18"/>
                    </w:rPr>
                    <w:t>Pamukkale Üniversitesi / Eğitim Bilimleri Enstitüsü</w:t>
                  </w:r>
                  <w:r>
                    <w:rPr>
                      <w:rFonts w:ascii="Trebuchet MS" w:hAnsi="Trebuchet MS"/>
                      <w:bCs/>
                      <w:iCs/>
                      <w:sz w:val="18"/>
                      <w:szCs w:val="18"/>
                    </w:rPr>
                    <w:t>. (sayfa 8-45).</w:t>
                  </w:r>
                </w:p>
              </w:tc>
            </w:tr>
            <w:bookmarkEnd w:id="4"/>
          </w:tbl>
          <w:p w14:paraId="01214EB9" w14:textId="77777777" w:rsidR="002B0491" w:rsidRDefault="002B0491" w:rsidP="00AE7626">
            <w:pPr>
              <w:rPr>
                <w:rFonts w:ascii="Trebuchet MS" w:hAnsi="Trebuchet MS"/>
                <w:sz w:val="18"/>
              </w:rPr>
            </w:pPr>
          </w:p>
          <w:p w14:paraId="75D5B651" w14:textId="77777777" w:rsidR="002B0491" w:rsidRPr="002B0491" w:rsidRDefault="002B0491" w:rsidP="002B0491">
            <w:pPr>
              <w:jc w:val="both"/>
              <w:rPr>
                <w:b/>
                <w:sz w:val="24"/>
                <w:szCs w:val="24"/>
              </w:rPr>
            </w:pPr>
            <w:r w:rsidRPr="002B0491">
              <w:rPr>
                <w:b/>
                <w:sz w:val="24"/>
                <w:szCs w:val="24"/>
              </w:rPr>
              <w:t>İSTATİSTİKSEL AKIL YÜRÜTME</w:t>
            </w:r>
          </w:p>
          <w:p w14:paraId="7447E079" w14:textId="77777777" w:rsidR="002B0491" w:rsidRDefault="002B0491" w:rsidP="002B0491">
            <w:pPr>
              <w:jc w:val="both"/>
              <w:rPr>
                <w:sz w:val="24"/>
                <w:szCs w:val="24"/>
              </w:rPr>
            </w:pPr>
            <w:r w:rsidRPr="002B0491">
              <w:rPr>
                <w:sz w:val="24"/>
                <w:szCs w:val="24"/>
              </w:rPr>
              <w:t xml:space="preserve">Etkili bir vatandaş olmanın gereği olarak çeşitli kaynaklardan elde edilen istatistiksel bilgilerin anlaşılması, yorumlanması ve bu bilgileri kullanarak doğru çıkarımlara ulaşılması istatistiksel akıl yürütme becerisine bağlıdır. İstatistiksel akıl yürütme becerisi; insanların istatistiksel fikirlerden yola çıkarak doğru sonuçlara ulaşması, istatistiksel bilgileri mantıklı şekilde anlamlandırması olarak tanımlanmaktadır (Garfield, delMas ve Chance, 2003). </w:t>
            </w:r>
          </w:p>
          <w:p w14:paraId="0655CF65" w14:textId="0E7750F4" w:rsidR="002B0491" w:rsidRPr="002B0491" w:rsidRDefault="002B0491" w:rsidP="002B0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 hafta istatistiksel akıl yürütme hakkında bilgi sunulacaktır. Bu kapsamda </w:t>
            </w:r>
            <w:r w:rsidRPr="002B0491">
              <w:rPr>
                <w:sz w:val="24"/>
                <w:szCs w:val="24"/>
              </w:rPr>
              <w:t>Büyük istatistiksel fikirler</w:t>
            </w:r>
            <w:r>
              <w:rPr>
                <w:sz w:val="24"/>
                <w:szCs w:val="24"/>
              </w:rPr>
              <w:t xml:space="preserve">, istatistiksel fikirlerin geliştirilmesinde dört temel istatistiksel anlayış, </w:t>
            </w:r>
            <w:r w:rsidRPr="002B0491">
              <w:rPr>
                <w:sz w:val="24"/>
                <w:szCs w:val="24"/>
              </w:rPr>
              <w:t>İstatistiksel akıl yürütmenin gelişimi</w:t>
            </w:r>
            <w:r>
              <w:rPr>
                <w:sz w:val="24"/>
                <w:szCs w:val="24"/>
              </w:rPr>
              <w:t xml:space="preserve">, </w:t>
            </w:r>
            <w:r w:rsidRPr="002B0491">
              <w:rPr>
                <w:sz w:val="24"/>
                <w:szCs w:val="24"/>
              </w:rPr>
              <w:t>Jones ve diğ.’nin istatistiksel akıl yürütme gelişimi modeli</w:t>
            </w:r>
            <w:r>
              <w:rPr>
                <w:sz w:val="24"/>
                <w:szCs w:val="24"/>
              </w:rPr>
              <w:t xml:space="preserve">, istatistiksel gelişim düzeyleri, </w:t>
            </w:r>
            <w:r w:rsidRPr="002B0491">
              <w:rPr>
                <w:sz w:val="24"/>
                <w:szCs w:val="24"/>
              </w:rPr>
              <w:t>Watson ve diğ.’nin modeli</w:t>
            </w:r>
            <w:r>
              <w:rPr>
                <w:sz w:val="24"/>
                <w:szCs w:val="24"/>
              </w:rPr>
              <w:t xml:space="preserve">, </w:t>
            </w:r>
            <w:r w:rsidRPr="002B0491">
              <w:rPr>
                <w:sz w:val="24"/>
                <w:szCs w:val="24"/>
              </w:rPr>
              <w:t>İstatistiksel kavramlara ve fikirlere ilişkin akıl yürütme</w:t>
            </w:r>
            <w:r>
              <w:rPr>
                <w:sz w:val="24"/>
                <w:szCs w:val="24"/>
              </w:rPr>
              <w:t xml:space="preserve"> konularından bahsedilecektir.</w:t>
            </w:r>
          </w:p>
        </w:tc>
      </w:tr>
    </w:tbl>
    <w:p w14:paraId="13FDDFBA" w14:textId="77777777" w:rsidR="002760A6" w:rsidRDefault="002760A6"/>
    <w:sectPr w:rsidR="0027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E54"/>
    <w:multiLevelType w:val="hybridMultilevel"/>
    <w:tmpl w:val="D5C2127E"/>
    <w:lvl w:ilvl="0" w:tplc="D53C1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241"/>
    <w:multiLevelType w:val="hybridMultilevel"/>
    <w:tmpl w:val="082CE74E"/>
    <w:lvl w:ilvl="0" w:tplc="D88893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090"/>
    <w:multiLevelType w:val="hybridMultilevel"/>
    <w:tmpl w:val="CE4CCACC"/>
    <w:lvl w:ilvl="0" w:tplc="ACFE42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72393">
    <w:abstractNumId w:val="0"/>
  </w:num>
  <w:num w:numId="2" w16cid:durableId="1282414902">
    <w:abstractNumId w:val="2"/>
  </w:num>
  <w:num w:numId="3" w16cid:durableId="142757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24"/>
    <w:rsid w:val="002760A6"/>
    <w:rsid w:val="002B0491"/>
    <w:rsid w:val="007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1B15"/>
  <w15:chartTrackingRefBased/>
  <w15:docId w15:val="{499762C2-8D65-4A3C-AB73-4FE0B9BF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-size-large">
    <w:name w:val="a-size-large"/>
    <w:rsid w:val="002B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2023-07-17T09:45:00Z</dcterms:created>
  <dcterms:modified xsi:type="dcterms:W3CDTF">2023-07-17T09:50:00Z</dcterms:modified>
</cp:coreProperties>
</file>